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1D" w:rsidRPr="00590BDB" w:rsidRDefault="0015151D" w:rsidP="0015151D">
      <w:pPr>
        <w:shd w:val="clear" w:color="auto" w:fill="FFFFFF"/>
        <w:spacing w:before="300" w:after="150" w:line="240" w:lineRule="auto"/>
        <w:outlineLvl w:val="2"/>
        <w:rPr>
          <w:rFonts w:ascii="Times New Roman" w:eastAsia="Times New Roman" w:hAnsi="Times New Roman" w:cs="Times New Roman"/>
          <w:color w:val="FF0000"/>
          <w:lang w:eastAsia="tr-TR"/>
        </w:rPr>
      </w:pPr>
      <w:r w:rsidRPr="00590BDB">
        <w:rPr>
          <w:rFonts w:ascii="Times New Roman" w:eastAsia="Times New Roman" w:hAnsi="Times New Roman" w:cs="Times New Roman"/>
          <w:color w:val="FF0000"/>
          <w:lang w:eastAsia="tr-TR"/>
        </w:rPr>
        <w:t>YENİ KAZANAN ÖĞRENCİLERİN DİKKATİNE</w:t>
      </w:r>
    </w:p>
    <w:p w:rsidR="0015151D" w:rsidRPr="00590BDB" w:rsidRDefault="0015151D" w:rsidP="0015151D">
      <w:pPr>
        <w:shd w:val="clear" w:color="auto" w:fill="FFFFFF"/>
        <w:spacing w:after="15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 xml:space="preserve">Yeni kazanan öğrenciler için önemli tarihler ve bilgiler aşağıda açıklanmıştır. </w:t>
      </w:r>
    </w:p>
    <w:p w:rsidR="0015151D" w:rsidRPr="00590BDB" w:rsidRDefault="00590BDB" w:rsidP="0015151D">
      <w:pPr>
        <w:shd w:val="clear" w:color="auto" w:fill="FFFFFF"/>
        <w:spacing w:before="300" w:after="30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pict>
          <v:rect id="_x0000_i1025" style="width:0;height:0" o:hralign="center" o:hrstd="t" o:hr="t" fillcolor="#a0a0a0" stroked="f"/>
        </w:pict>
      </w:r>
    </w:p>
    <w:p w:rsidR="0015151D" w:rsidRPr="00590BDB" w:rsidRDefault="0015151D" w:rsidP="0015151D">
      <w:pPr>
        <w:shd w:val="clear" w:color="auto" w:fill="FFFFFF"/>
        <w:spacing w:before="300" w:after="150" w:line="240" w:lineRule="auto"/>
        <w:outlineLvl w:val="2"/>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Derslerin başlangıcı</w:t>
      </w:r>
    </w:p>
    <w:p w:rsidR="0015151D" w:rsidRPr="00590BDB" w:rsidRDefault="0015151D" w:rsidP="0015151D">
      <w:pPr>
        <w:shd w:val="clear" w:color="auto" w:fill="FFFFFF"/>
        <w:spacing w:after="15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Dersler 23 Eylül 2024 tarihinde başlayacaktır.</w:t>
      </w:r>
    </w:p>
    <w:p w:rsidR="0015151D" w:rsidRPr="00590BDB" w:rsidRDefault="00590BDB" w:rsidP="0015151D">
      <w:pPr>
        <w:shd w:val="clear" w:color="auto" w:fill="FFFFFF"/>
        <w:spacing w:before="300" w:after="30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pict>
          <v:rect id="_x0000_i1026" style="width:0;height:0" o:hralign="center" o:hrstd="t" o:hr="t" fillcolor="#a0a0a0" stroked="f"/>
        </w:pict>
      </w:r>
    </w:p>
    <w:p w:rsidR="0015151D" w:rsidRPr="00590BDB" w:rsidRDefault="0015151D" w:rsidP="0015151D">
      <w:pPr>
        <w:shd w:val="clear" w:color="auto" w:fill="FFFFFF"/>
        <w:spacing w:before="300" w:after="150" w:line="240" w:lineRule="auto"/>
        <w:outlineLvl w:val="2"/>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Ders kayıtları</w:t>
      </w:r>
    </w:p>
    <w:p w:rsidR="0015151D" w:rsidRPr="00590BDB" w:rsidRDefault="0015151D" w:rsidP="00622732">
      <w:pPr>
        <w:shd w:val="clear" w:color="auto" w:fill="FFFFFF"/>
        <w:spacing w:after="15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Ders kayıtları 16-22 Eylül tarihleri arasında obs.gumushane.edu.tr adresinden yapılacaktır. Tüm öğrenciler ders kayıtlarını kendileri yapacaklardır. </w:t>
      </w:r>
      <w:hyperlink r:id="rId5" w:history="1">
        <w:r w:rsidRPr="00590BDB">
          <w:rPr>
            <w:rFonts w:ascii="Times New Roman" w:eastAsia="Times New Roman" w:hAnsi="Times New Roman" w:cs="Times New Roman"/>
            <w:color w:val="CF0A2C"/>
            <w:lang w:eastAsia="tr-TR"/>
          </w:rPr>
          <w:t>Ders kayıtları ile ilgili detaylı bilgi için tıklayınız.</w:t>
        </w:r>
      </w:hyperlink>
      <w:r w:rsidRPr="00590BDB">
        <w:rPr>
          <w:rFonts w:ascii="Times New Roman" w:eastAsia="Times New Roman" w:hAnsi="Times New Roman" w:cs="Times New Roman"/>
          <w:color w:val="333333"/>
          <w:lang w:eastAsia="tr-TR"/>
        </w:rPr>
        <w:t> Sisteme giriş yapmak için e-devlet şifrenizi kullanabilirsiniz. </w:t>
      </w:r>
      <w:r w:rsidR="00590BDB" w:rsidRPr="00590BDB">
        <w:rPr>
          <w:rFonts w:ascii="Times New Roman" w:eastAsia="Times New Roman" w:hAnsi="Times New Roman" w:cs="Times New Roman"/>
          <w:color w:val="333333"/>
          <w:lang w:eastAsia="tr-TR"/>
        </w:rPr>
        <w:pict>
          <v:rect id="_x0000_i1027" style="width:0;height:0" o:hralign="center" o:hrstd="t" o:hr="t" fillcolor="#a0a0a0" stroked="f"/>
        </w:pict>
      </w:r>
    </w:p>
    <w:p w:rsidR="0015151D" w:rsidRPr="00590BDB" w:rsidRDefault="0015151D" w:rsidP="0015151D">
      <w:pPr>
        <w:shd w:val="clear" w:color="auto" w:fill="FFFFFF"/>
        <w:spacing w:before="300" w:after="150" w:line="240" w:lineRule="auto"/>
        <w:outlineLvl w:val="2"/>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Kayıt dondurma başvuruları</w:t>
      </w:r>
    </w:p>
    <w:p w:rsidR="0015151D" w:rsidRPr="00590BDB" w:rsidRDefault="0015151D" w:rsidP="0015151D">
      <w:pPr>
        <w:shd w:val="clear" w:color="auto" w:fill="FFFFFF"/>
        <w:spacing w:after="15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Kayıt dondurma başvuruları 23-27 Eylül tarihleri arasında </w:t>
      </w:r>
      <w:hyperlink r:id="rId6" w:history="1">
        <w:r w:rsidRPr="00590BDB">
          <w:rPr>
            <w:rFonts w:ascii="Times New Roman" w:eastAsia="Times New Roman" w:hAnsi="Times New Roman" w:cs="Times New Roman"/>
            <w:color w:val="CF0A2C"/>
            <w:lang w:eastAsia="tr-TR"/>
          </w:rPr>
          <w:t>bu bağlantıda </w:t>
        </w:r>
      </w:hyperlink>
      <w:r w:rsidRPr="00590BDB">
        <w:rPr>
          <w:rFonts w:ascii="Times New Roman" w:eastAsia="Times New Roman" w:hAnsi="Times New Roman" w:cs="Times New Roman"/>
          <w:color w:val="333333"/>
          <w:lang w:eastAsia="tr-TR"/>
        </w:rPr>
        <w:t xml:space="preserve">gösterildiği şekilde </w:t>
      </w:r>
      <w:proofErr w:type="gramStart"/>
      <w:r w:rsidRPr="00590BDB">
        <w:rPr>
          <w:rFonts w:ascii="Times New Roman" w:eastAsia="Times New Roman" w:hAnsi="Times New Roman" w:cs="Times New Roman"/>
          <w:color w:val="333333"/>
          <w:lang w:eastAsia="tr-TR"/>
        </w:rPr>
        <w:t>online</w:t>
      </w:r>
      <w:proofErr w:type="gramEnd"/>
      <w:r w:rsidRPr="00590BDB">
        <w:rPr>
          <w:rFonts w:ascii="Times New Roman" w:eastAsia="Times New Roman" w:hAnsi="Times New Roman" w:cs="Times New Roman"/>
          <w:color w:val="333333"/>
          <w:lang w:eastAsia="tr-TR"/>
        </w:rPr>
        <w:t xml:space="preserve"> olarak yapılacaktır.</w:t>
      </w:r>
    </w:p>
    <w:p w:rsidR="0015151D" w:rsidRPr="00590BDB" w:rsidRDefault="00590BDB" w:rsidP="0015151D">
      <w:pPr>
        <w:shd w:val="clear" w:color="auto" w:fill="FFFFFF"/>
        <w:spacing w:before="300" w:after="30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pict>
          <v:rect id="_x0000_i1028" style="width:0;height:0" o:hralign="center" o:hrstd="t" o:hr="t" fillcolor="#a0a0a0" stroked="f"/>
        </w:pict>
      </w:r>
    </w:p>
    <w:p w:rsidR="0015151D" w:rsidRPr="00590BDB" w:rsidRDefault="0015151D" w:rsidP="0015151D">
      <w:pPr>
        <w:shd w:val="clear" w:color="auto" w:fill="FFFFFF"/>
        <w:spacing w:before="300" w:after="150" w:line="240" w:lineRule="auto"/>
        <w:outlineLvl w:val="2"/>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Yurt işlemleri</w:t>
      </w:r>
    </w:p>
    <w:p w:rsidR="0015151D" w:rsidRPr="00590BDB" w:rsidRDefault="0015151D" w:rsidP="0015151D">
      <w:pPr>
        <w:shd w:val="clear" w:color="auto" w:fill="FFFFFF"/>
        <w:spacing w:after="15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Yurt işlemleri için Üniversitemizin herhangi bir yetkisi ve işlemi bulunmamaktadır. Yurt için detaylı bilgiyi kygm.gsb.gov.tr/ adresinden edinebilirsiniz.</w:t>
      </w:r>
    </w:p>
    <w:p w:rsidR="0015151D" w:rsidRPr="00590BDB" w:rsidRDefault="00590BDB" w:rsidP="0015151D">
      <w:pPr>
        <w:shd w:val="clear" w:color="auto" w:fill="FFFFFF"/>
        <w:spacing w:before="300" w:after="30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pict>
          <v:rect id="_x0000_i1029" style="width:0;height:0" o:hralign="center" o:hrstd="t" o:hr="t" fillcolor="#a0a0a0" stroked="f"/>
        </w:pict>
      </w:r>
    </w:p>
    <w:p w:rsidR="0015151D" w:rsidRPr="00590BDB" w:rsidRDefault="0015151D" w:rsidP="0015151D">
      <w:pPr>
        <w:shd w:val="clear" w:color="auto" w:fill="FFFFFF"/>
        <w:spacing w:before="300" w:after="150" w:line="240" w:lineRule="auto"/>
        <w:outlineLvl w:val="2"/>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Muafiyet İşlemleri</w:t>
      </w:r>
    </w:p>
    <w:p w:rsidR="00ED58A5" w:rsidRPr="00590BDB" w:rsidRDefault="0015151D" w:rsidP="00590BDB">
      <w:pPr>
        <w:shd w:val="clear" w:color="auto" w:fill="FFFFFF"/>
        <w:spacing w:after="150" w:line="432" w:lineRule="atLeast"/>
        <w:rPr>
          <w:rFonts w:ascii="Times New Roman" w:eastAsia="Times New Roman" w:hAnsi="Times New Roman" w:cs="Times New Roman"/>
          <w:color w:val="333333"/>
          <w:lang w:eastAsia="tr-TR"/>
        </w:rPr>
      </w:pPr>
      <w:r w:rsidRPr="00590BDB">
        <w:rPr>
          <w:rFonts w:ascii="Times New Roman" w:eastAsia="Times New Roman" w:hAnsi="Times New Roman" w:cs="Times New Roman"/>
          <w:color w:val="333333"/>
          <w:lang w:eastAsia="tr-TR"/>
        </w:rPr>
        <w:t>Daha önce bir başka yükseköğretim programında öğrenim gören öğrenciler, isterlerse burada başarılı olduğu derslerden muaf olmak isteyebilirler. Bunun için 23.09.2024-27.09.2024 tarihleri arasında Bölüm Başkanlıklarına transkript ve ders içerikleri ile birlikte başvurması gerekmektedir. Bu süre içerisinde başvuruda bulunmayanların daha sonraki başvuruları değerlendirmeye alınmaz. (Dersler harfli not olarak muaf edilerek not ortalamasına katılır)</w:t>
      </w:r>
      <w:bookmarkStart w:id="0" w:name="_GoBack"/>
      <w:bookmarkEnd w:id="0"/>
    </w:p>
    <w:sectPr w:rsidR="00ED58A5" w:rsidRPr="00590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71DED"/>
    <w:multiLevelType w:val="hybridMultilevel"/>
    <w:tmpl w:val="C8FC09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8F"/>
    <w:rsid w:val="0015151D"/>
    <w:rsid w:val="00275C8F"/>
    <w:rsid w:val="00590BDB"/>
    <w:rsid w:val="00622732"/>
    <w:rsid w:val="00933ED1"/>
    <w:rsid w:val="00ED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E12BC-44A1-4AC3-B676-1127FBFE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5151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5151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515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5151D"/>
    <w:rPr>
      <w:color w:val="0000FF"/>
      <w:u w:val="single"/>
    </w:rPr>
  </w:style>
  <w:style w:type="paragraph" w:styleId="ListeParagraf">
    <w:name w:val="List Paragraph"/>
    <w:basedOn w:val="Normal"/>
    <w:uiPriority w:val="34"/>
    <w:qFormat/>
    <w:rsid w:val="00151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4671">
      <w:bodyDiv w:val="1"/>
      <w:marLeft w:val="0"/>
      <w:marRight w:val="0"/>
      <w:marTop w:val="0"/>
      <w:marBottom w:val="0"/>
      <w:divBdr>
        <w:top w:val="none" w:sz="0" w:space="0" w:color="auto"/>
        <w:left w:val="none" w:sz="0" w:space="0" w:color="auto"/>
        <w:bottom w:val="none" w:sz="0" w:space="0" w:color="auto"/>
        <w:right w:val="none" w:sz="0" w:space="0" w:color="auto"/>
      </w:divBdr>
      <w:divsChild>
        <w:div w:id="1875800014">
          <w:marLeft w:val="0"/>
          <w:marRight w:val="0"/>
          <w:marTop w:val="0"/>
          <w:marBottom w:val="0"/>
          <w:divBdr>
            <w:top w:val="none" w:sz="0" w:space="0" w:color="auto"/>
            <w:left w:val="none" w:sz="0" w:space="0" w:color="auto"/>
            <w:bottom w:val="none" w:sz="0" w:space="0" w:color="auto"/>
            <w:right w:val="none" w:sz="0" w:space="0" w:color="auto"/>
          </w:divBdr>
        </w:div>
        <w:div w:id="1270356749">
          <w:marLeft w:val="0"/>
          <w:marRight w:val="0"/>
          <w:marTop w:val="0"/>
          <w:marBottom w:val="0"/>
          <w:divBdr>
            <w:top w:val="none" w:sz="0" w:space="0" w:color="auto"/>
            <w:left w:val="none" w:sz="0" w:space="0" w:color="auto"/>
            <w:bottom w:val="none" w:sz="0" w:space="0" w:color="auto"/>
            <w:right w:val="none" w:sz="0" w:space="0" w:color="auto"/>
          </w:divBdr>
          <w:divsChild>
            <w:div w:id="13083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db.gumushane.edu.tr/tr/sayfa/%C3%B6%C4%9Frenci/kay%C4%B1t-dondurma-i%C5%9Flemleri/" TargetMode="External"/><Relationship Id="rId5" Type="http://schemas.openxmlformats.org/officeDocument/2006/relationships/hyperlink" Target="https://oidb.gumushane.edu.tr/tr/sayfa/%C3%B6%C4%9Frenci/ders-kayd%C4%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1247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2024-09-16T09:14:00Z</dcterms:created>
  <dcterms:modified xsi:type="dcterms:W3CDTF">2024-09-16T09:26:00Z</dcterms:modified>
</cp:coreProperties>
</file>